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5C" w:rsidRDefault="00B6075C" w:rsidP="00B6075C">
      <w:pPr>
        <w:pStyle w:val="Default"/>
        <w:jc w:val="center"/>
        <w:rPr>
          <w:b/>
          <w:bCs/>
          <w:sz w:val="28"/>
          <w:szCs w:val="28"/>
        </w:rPr>
      </w:pPr>
      <w:r w:rsidRPr="00291880">
        <w:rPr>
          <w:b/>
          <w:bCs/>
          <w:sz w:val="28"/>
          <w:szCs w:val="28"/>
        </w:rPr>
        <w:t>Высшая математика</w:t>
      </w:r>
    </w:p>
    <w:p w:rsidR="00B6075C" w:rsidRPr="00291880" w:rsidRDefault="00B6075C" w:rsidP="00B6075C">
      <w:pPr>
        <w:pStyle w:val="Default"/>
        <w:jc w:val="center"/>
        <w:rPr>
          <w:sz w:val="28"/>
          <w:szCs w:val="28"/>
        </w:rPr>
      </w:pPr>
    </w:p>
    <w:p w:rsidR="00B6075C" w:rsidRPr="00291880" w:rsidRDefault="00B6075C" w:rsidP="00B607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91880">
        <w:rPr>
          <w:b/>
          <w:bCs/>
          <w:sz w:val="28"/>
          <w:szCs w:val="28"/>
        </w:rPr>
        <w:t>Цель дисциплины</w:t>
      </w:r>
      <w:r w:rsidRPr="00291880">
        <w:rPr>
          <w:sz w:val="28"/>
          <w:szCs w:val="28"/>
        </w:rPr>
        <w:t xml:space="preserve">: </w:t>
      </w:r>
    </w:p>
    <w:p w:rsidR="00B6075C" w:rsidRDefault="00B6075C" w:rsidP="00B607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91880">
        <w:rPr>
          <w:sz w:val="28"/>
          <w:szCs w:val="28"/>
        </w:rPr>
        <w:t xml:space="preserve">Получение фундаментальной подготовки по основам линейной алгебры и математического анализа, приобретение навыков применения полученных знаний при исследовании социологических процессов. </w:t>
      </w:r>
    </w:p>
    <w:p w:rsidR="00B6075C" w:rsidRPr="00291880" w:rsidRDefault="00B6075C" w:rsidP="00B607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6075C" w:rsidRPr="00291880" w:rsidRDefault="00B6075C" w:rsidP="00B607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91880">
        <w:rPr>
          <w:b/>
          <w:bCs/>
          <w:sz w:val="28"/>
          <w:szCs w:val="28"/>
        </w:rPr>
        <w:t>Задачи дисциплины</w:t>
      </w:r>
      <w:r w:rsidRPr="00291880">
        <w:rPr>
          <w:sz w:val="28"/>
          <w:szCs w:val="28"/>
        </w:rPr>
        <w:t xml:space="preserve">: </w:t>
      </w:r>
    </w:p>
    <w:p w:rsidR="00B6075C" w:rsidRDefault="00B6075C" w:rsidP="00B607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91880">
        <w:rPr>
          <w:sz w:val="28"/>
          <w:szCs w:val="28"/>
        </w:rPr>
        <w:t xml:space="preserve">зучение основных понятий, необходимых для построения математических моделей, проведения анализа социологических процессов, формирование умений и навыков применения методов математического анализа и моделирования в социологии. </w:t>
      </w:r>
    </w:p>
    <w:p w:rsidR="00B6075C" w:rsidRPr="00291880" w:rsidRDefault="00B6075C" w:rsidP="00B607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6075C" w:rsidRPr="00291880" w:rsidRDefault="00B6075C" w:rsidP="00B607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91880">
        <w:rPr>
          <w:b/>
          <w:bCs/>
          <w:sz w:val="28"/>
          <w:szCs w:val="28"/>
        </w:rPr>
        <w:t xml:space="preserve">Место дисциплины в структуре ООП: </w:t>
      </w:r>
    </w:p>
    <w:p w:rsidR="00B6075C" w:rsidRDefault="00CA1D7E" w:rsidP="00B607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A1D7E">
        <w:rPr>
          <w:sz w:val="28"/>
          <w:szCs w:val="28"/>
        </w:rPr>
        <w:t>Место дисциплины «</w:t>
      </w:r>
      <w:r>
        <w:rPr>
          <w:sz w:val="28"/>
          <w:szCs w:val="28"/>
        </w:rPr>
        <w:t>Высшая математика</w:t>
      </w:r>
      <w:r w:rsidRPr="00CA1D7E">
        <w:rPr>
          <w:sz w:val="28"/>
          <w:szCs w:val="28"/>
        </w:rPr>
        <w:t>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CA1D7E" w:rsidRPr="00291880" w:rsidRDefault="00CA1D7E" w:rsidP="00B607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6075C" w:rsidRPr="00291880" w:rsidRDefault="00B6075C" w:rsidP="00B607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91880">
        <w:rPr>
          <w:b/>
          <w:bCs/>
          <w:sz w:val="28"/>
          <w:szCs w:val="28"/>
        </w:rPr>
        <w:t xml:space="preserve">Краткое содержание дисциплины: </w:t>
      </w:r>
    </w:p>
    <w:p w:rsidR="00B6075C" w:rsidRPr="00291880" w:rsidRDefault="00CA1D7E" w:rsidP="00CA1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D7E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линейных</w:t>
      </w:r>
      <w:r>
        <w:rPr>
          <w:rFonts w:ascii="Times New Roman" w:hAnsi="Times New Roman" w:cs="Times New Roman"/>
          <w:sz w:val="28"/>
          <w:szCs w:val="28"/>
        </w:rPr>
        <w:t xml:space="preserve"> алгебраи</w:t>
      </w:r>
      <w:r w:rsidRPr="00CA1D7E">
        <w:rPr>
          <w:rFonts w:ascii="Times New Roman" w:hAnsi="Times New Roman" w:cs="Times New Roman"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уравнений.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Линейные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Матрицы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определители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1D7E">
        <w:rPr>
          <w:rFonts w:ascii="Times New Roman" w:hAnsi="Times New Roman" w:cs="Times New Roman"/>
          <w:sz w:val="28"/>
          <w:szCs w:val="28"/>
        </w:rPr>
        <w:t>Комплексные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числа и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CA1D7E">
        <w:rPr>
          <w:rFonts w:ascii="Times New Roman" w:hAnsi="Times New Roman" w:cs="Times New Roman"/>
          <w:sz w:val="28"/>
          <w:szCs w:val="28"/>
        </w:rPr>
        <w:t>члены.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Линейные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преобразования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квадратичные формы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1D7E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аналитической гео</w:t>
      </w:r>
      <w:r w:rsidRPr="00CA1D7E">
        <w:rPr>
          <w:rFonts w:ascii="Times New Roman" w:hAnsi="Times New Roman" w:cs="Times New Roman"/>
          <w:sz w:val="28"/>
          <w:szCs w:val="28"/>
        </w:rPr>
        <w:t>метрии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1D7E">
        <w:rPr>
          <w:rFonts w:ascii="Times New Roman" w:hAnsi="Times New Roman" w:cs="Times New Roman"/>
          <w:sz w:val="28"/>
          <w:szCs w:val="28"/>
        </w:rPr>
        <w:t>Введение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анализ: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множества,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Предел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непрерывность</w:t>
      </w:r>
      <w:r>
        <w:rPr>
          <w:rFonts w:ascii="Times New Roman" w:hAnsi="Times New Roman" w:cs="Times New Roman"/>
          <w:sz w:val="28"/>
          <w:szCs w:val="28"/>
        </w:rPr>
        <w:t>. Дифферен</w:t>
      </w:r>
      <w:r w:rsidRPr="00CA1D7E">
        <w:rPr>
          <w:rFonts w:ascii="Times New Roman" w:hAnsi="Times New Roman" w:cs="Times New Roman"/>
          <w:sz w:val="28"/>
          <w:szCs w:val="28"/>
        </w:rPr>
        <w:t>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исчисление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одной переменной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1D7E">
        <w:rPr>
          <w:rFonts w:ascii="Times New Roman" w:hAnsi="Times New Roman" w:cs="Times New Roman"/>
          <w:sz w:val="28"/>
          <w:szCs w:val="28"/>
        </w:rPr>
        <w:t>Интеграль</w:t>
      </w:r>
      <w:r>
        <w:rPr>
          <w:rFonts w:ascii="Times New Roman" w:hAnsi="Times New Roman" w:cs="Times New Roman"/>
          <w:sz w:val="28"/>
          <w:szCs w:val="28"/>
        </w:rPr>
        <w:t>ное исчис</w:t>
      </w:r>
      <w:r w:rsidRPr="00CA1D7E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одной переменной.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Дифференциальное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исчисление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7E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перемен</w:t>
      </w:r>
      <w:r w:rsidRPr="00CA1D7E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. Интегральное исчисление функций нескольких переменных. Ряды. Обыкновенные дифференциальные уравнения. </w:t>
      </w:r>
      <w:bookmarkStart w:id="0" w:name="_GoBack"/>
      <w:bookmarkEnd w:id="0"/>
    </w:p>
    <w:p w:rsidR="00E27D4D" w:rsidRDefault="00CA1D7E"/>
    <w:sectPr w:rsidR="00E2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82"/>
    <w:rsid w:val="000A3C72"/>
    <w:rsid w:val="00484F37"/>
    <w:rsid w:val="00A84498"/>
    <w:rsid w:val="00B6075C"/>
    <w:rsid w:val="00C24A82"/>
    <w:rsid w:val="00C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1C9E"/>
  <w15:docId w15:val="{726DF0AA-CBE7-4FCD-9EBA-DF101B66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0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442CC-DA10-45F4-B893-6E3329A54092}"/>
</file>

<file path=customXml/itemProps2.xml><?xml version="1.0" encoding="utf-8"?>
<ds:datastoreItem xmlns:ds="http://schemas.openxmlformats.org/officeDocument/2006/customXml" ds:itemID="{D8EDE20B-F551-4CD4-9ADA-B589B54BC6AD}"/>
</file>

<file path=customXml/itemProps3.xml><?xml version="1.0" encoding="utf-8"?>
<ds:datastoreItem xmlns:ds="http://schemas.openxmlformats.org/officeDocument/2006/customXml" ds:itemID="{64051B61-E16D-4B00-9CBD-B371023FC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Самушева Юлия Евгеньевна 10016170015</cp:lastModifiedBy>
  <cp:revision>4</cp:revision>
  <dcterms:created xsi:type="dcterms:W3CDTF">2015-07-03T14:27:00Z</dcterms:created>
  <dcterms:modified xsi:type="dcterms:W3CDTF">2020-11-12T11:14:00Z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